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color w:val="4B4B4B"/>
          <w:sz w:val="30"/>
          <w:szCs w:val="30"/>
          <w:bdr w:val="none" w:color="auto" w:sz="0" w:space="0"/>
          <w:shd w:val="clear" w:fill="FFFFFF"/>
        </w:rPr>
        <w:t>教育部关于职业院校专业人才培养方案</w:t>
      </w:r>
      <w:r>
        <w:rPr>
          <w:rFonts w:hint="eastAsia" w:ascii="微软雅黑" w:hAnsi="微软雅黑" w:eastAsia="微软雅黑" w:cs="微软雅黑"/>
          <w:b/>
          <w:color w:val="4B4B4B"/>
          <w:sz w:val="30"/>
          <w:szCs w:val="30"/>
          <w:bdr w:val="none" w:color="auto" w:sz="0" w:space="0"/>
          <w:shd w:val="clear" w:fill="FFFFFF"/>
        </w:rPr>
        <w:br w:type="textWrapping"/>
      </w:r>
      <w:r>
        <w:rPr>
          <w:rFonts w:hint="eastAsia" w:ascii="微软雅黑" w:hAnsi="微软雅黑" w:eastAsia="微软雅黑" w:cs="微软雅黑"/>
          <w:b/>
          <w:color w:val="4B4B4B"/>
          <w:sz w:val="30"/>
          <w:szCs w:val="30"/>
          <w:bdr w:val="none" w:color="auto" w:sz="0" w:space="0"/>
          <w:shd w:val="clear" w:fill="FFFFFF"/>
        </w:rPr>
        <w:t>制订与实施工作的指导意见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教职成〔2019〕13号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各省、自治区、直辖市教育厅（教委），各计划单列市教育局，新疆生产建设兵团教育局：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专业人才培养方案是职业院校落实党和国家关于技术技能人才培养总体要求，组织开展教学活动、安排教学任务的规范性文件，是实施专业人才培养和开展质量评价的基本依据。党的十八大以来，职业教育教学改革不断深化，具有中国特色的国家教学标准体系框架不断完善，职业院校积极对接国家教学标准，优化专业人才培养方案，创新人才培养模式，办学水平和培养质量不断提高。但在实际工作中还一定程度存在着专业人才培养方案概念不够清晰、制订程序不够规范、内容更新不够及时、监督机制不够健全等问题。为落实《国家职业教育改革实施方案》，推进国家教学标准落地实施，提升职业教育质量，现就职业院校专业人才培养方案制订与实施工作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以习近平新时代中国特色社会主义思想为指导，深入贯彻党的十九大精神，按照全国教育大会部署，落实立德树人根本任务，坚持面向市场、服务发展、促进就业的办学方向，健全德技并修、工学结合育人机制，构建德智体美劳全面发展的人才培养体系，突出职业教育的类型特点，深化产教融合、校企合作，推进教师、教材、教法改革，规范人才培养全过程，加快培养复合型技术技能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 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 坚持标准引领，确保科学规范。以职业教育国家教学标准为基本遵循，贯彻落实党和国家在课程设置、教学内容等方面的基本要求，强化专业人才培养方案的科学性、适应性和可操作性。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遵循规律，体现培养特色。遵循职业教育、技术技能人才成长和学生身心发展规律，处理好公共基础课程与专业课程、理论教学与实践教学、学历证书与各类职业培训证书之间的关系，整体设计教学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 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二、主要内容及要求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专业人才培养方案应当体现专业教学标准规定的各要素和人才培养的主要环节要求，包括专业名称及代码、入学要求、修业年限、职业面向、培养目标与培养规格、课程设置、学时安排、教学进程总体安排、实施保障、毕业要求等内容，并附教学进程安排表等。学校可根据区域经济社会发展需求、办学特色和专业实际制订专业人才培养方案，但须满足以下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明确培养目标。依据国家有关规定、公共基础课程标准和专业教学标准，结合学校办学层次和办学定位，科学合理确定专业培养目标，明确学生的知识、能力和素质要求，保证培养规格。要注重学用相长、知行合一，着力培养学生的创新精神和实践能力，增强学生的职业适应能力和可持续发展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坚持把立德树人作为根本任务，不断加强学校思想政治工作，持续深化“三全育人”综合改革，把立德树人融入思想道德教育、文化知识教育、技术技能培养、社会实践教育各环节，推动思想政治工作体系贯穿教学体系、教材体系、管理体系，切实提升思想政治工作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（二）规范课程设置。课程设置分为公共基础课程和专业（技能）课程两类。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1.严格按照国家有关规定开齐开足公共基础课程。中等职业学校应当将思想政治、语文、历史、数学、外语（英语等）、信息技术、体育与健康、艺术等列为公共基础必修课程，并将物理、化学、中华优秀传统文化、职业素养等课程列为必修课或限定选修课。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全面推动习近平新时代中国特色社会主义思想进课程，中等职业学校统一实施中等职业学校思想政治课程标准，高等职业学校按规定统一使用马克思主义理论研究和建设工程思政课、专业课教材。结合实习实训强化劳动教育，明确劳动教育时间，弘扬劳动精神、劳模精神，教育引导学生崇尚劳动、尊重劳动。推动中华优秀传统文化融入教育教学，加强革命文化和社会主义先进文化教育。深化体育、美育教学改革，促进学生身心健康，提高学生审美和人文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根据有关文件规定开设关于国家安全教育、节能减排、绿色环保、金融知识、社会责任、人口资源、海洋科学、管理等人文素养、科学素养方面的选修课程、拓展课程或专题讲座（活动），并将有关知识融入到专业教学和社会实践中。学校还应当组织开展劳动实践、创新创业实践、志愿服务及其他社会公益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2.科学设置专业（技能）课程。专业（技能）课程设置要与培养目标相适应，课程内容要紧密联系生产劳动实际和社会实践，突出应用性和实践性，注重学生职业能力和职业精神的培养。一般按照相应职业岗位（群）的能力要求，确定6—8门专业核心课程和若干门专业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合理安排学时。三年制中职、高职每学年安排40周教学活动。三年制中职总学时数不低于3000，公共基础课程学时一般占总学时的1/3；三年制高职总学时数不低于2500，鼓励学生自主学习，公共基础课程学时应当不少于总学时的1/4。中、高职选修课教学时数占总学时的比例均应当不少于10%。一般以16—18学时计为1个学分。鼓励将学生取得的行业企业认可度高的有关职业技能等级证书或已掌握的有关技术技能，按一定规则折算为学历教育相应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强化实践环节。加强实践性教学，实践性教学学时原则上占总学时数50%以上。要积极推行认知实习、跟岗实习、顶岗实习等多种实习方式，强化以育人为目标的实习实训考核评价。学生顶岗实习时间一般为6个月，可根据专业实际，集中或分阶段安排。推动职业院校建好用好各类实训基地，强化学生实习实训。统筹推进文化育人、实践育人、活动育人，广泛开展各类社会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严格毕业要求。根据国家有关规定、专业培养目标和培养规格，结合学校办学实际，进一步细化、明确学生毕业要求。严把毕业出口关，确保学生毕业时完成规定的学时学分和教学环节，结合专业实际组织毕业考试（考核），保证毕业要求的达成度，坚决杜绝“清考”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促进书证融通。鼓励学校积极参与实施1+X证书制度试点，将职业技能等级标准有关内容及要求有机融入专业课程教学，优化专业人才培养方案。同步参与职业教育国家“学分银行”试点，探索建立有关工作机制，对学历证书和职业技能等级证书所体现的学习成果进行登记和存储，计入个人学习账号，尝试学习成果的认定、积累与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七）加强分类指导。鼓励学校结合实际，制订体现不同学校和不同专业类别特点的专业人才培养方案。对退役军人、下岗职工、农民工和新型职业农民等群体单独编班，在标准不降的前提下，单独编制专业人才培养方案，实行弹性学习时间和多元教学模式。实行中高职贯通培养的专业，结合实际情况灵活制订相应的人才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三、制订程序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规划与设计。学校应当根据本意见要求，统筹规划，制定专业人才培养方案制（修）订的具体工作方案。成立由行业企业专家、教科研人员、一线教师和学生（毕业生）代表组成的专业建设委员会，共同做好专业人才培养方案制（修）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调研与分析。各专业建设委员会要做好行业企业调研、毕业生跟踪调研和在校生学情调研，分析产业发展趋势和行业企业人才需求，明确本专业面向的职业岗位（群）所需要的知识、能力、素质，形成专业人才培养调研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起草与审定。结合实际落实专业教学标准，准确定位专业人才培养目标与培养规格，合理构建课程体系、安排教学进程，明确教学内容、教学方法、教学资源、教学条件保障等要求。学校组织由行业企业、教研机构、校内外一线教师和学生代表等参加的论证会，对专业人才培养方案进行论证后，提交校级党组织会议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发布与更新。审定通过的专业人才培养方案，学校按程序发布执行，报上级教育行政部门备案，并通过学校网站等主动向社会公开，接受全社会监督。学校应建立健全专业人才培养方案实施情况的评价、反馈与改进机制，根据经济社会发展需求、技术发展趋势和教育教学改革实际，及时优化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四、实施要求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一）全面加强党的领导。加强党的领导是做好职业院校专业人才培养方案制订与实施工作的根本保证。职业院校在地方党委领导下，坚持以习近平新时代中国特色社会主义思想为指导，切实加强对专业人才培养方案制订与实施工作的领导。职业院校校级党组织会议和校长办公会要定期研究，书记、校长及分管负责人要经常性研究专业人才培养方案制订与实施。职业院校党组织负责人、校长是专业人才培养方案制订与实施的第一责任人，要把主要精力放到教育教学工作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二）强化课程思政。积极构建“思政课程+课程思政”大格局，推进全员全过程全方位“三全育人”，实现思想政治教育与技术技能培养的有机统一。结合职业院校学生特点，创新思政课程教学模式。强化专业课教师立德树人意识，结合不同专业人才培养特点和专业能力素质要求，梳理每一门课程蕴含的思想政治教育元素，发挥专业课程承载的思想政治教育功能，推动专业课教学与思想政治理论课教学紧密结合、同向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三）组织开发专业课程标准和教案。要根据专业人才培养方案总体要求，制（修）订专业课程标准，明确课程目标，优化课程内容，规范教学过程，及时将新技术、新工艺、新规范纳入课程标准和教学内容。要指导教师准确把握课程教学要求，规范编写、严格执行教案，做好课程总体设计，按程序选用教材，合理运用各类教学资源，做好教学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四）深化教师、教材、教法改革。建设符合项目式、模块化教学需要的教学创新团队，不断优化教师能力结构。健全教材选用制度，选用体现新技术、新工艺、新规范等的高质量教材，引入典型生产案例。总结推广现代学徒制试点经验，普及项目教学、案例教学、情境教学、模块化教学等教学方式，广泛运用启发式、探究式、讨论式、参与式等教学方法，推广翻转课堂、混合式教学、理实一体教学等新型教学模式，推动课堂教学革命。加强课堂教学管理，规范教学秩序，打造优质课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五）推进信息技术与教学有机融合。适应“互联网+职业教育”新要求，全面提升教师信息技术应用能力，推动大数据、人工智能、虚拟现实等现代信息技术在教育教学中的广泛应用，积极推动教师角色的转变和教育理念、教学观念、教学内容、教学方法以及教学评价等方面的改革。加快建设智能化教学支持环境，建设能够满足多样化需求的课程资源，创新服务供给模式，服务学生终身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六）改进学习过程管理与评价。严格落实培养目标和培养规格要求，加大过程考核、实践技能考核成绩在课程总成绩中的比重。严格考试纪律，健全多元化考核评价体系，完善学生学习过程监测、评价与反馈机制，引导学生自我管理、主动学习，提高学习效率。强化实习、实训、毕业设计（论文）等实践性教学环节的全过程管理与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Style w:val="6"/>
          <w:rFonts w:hint="eastAsia" w:ascii="微软雅黑" w:hAnsi="微软雅黑" w:eastAsia="微软雅黑" w:cs="微软雅黑"/>
          <w:color w:val="4B4B4B"/>
          <w:sz w:val="24"/>
          <w:szCs w:val="24"/>
          <w:bdr w:val="none" w:color="auto" w:sz="0" w:space="0"/>
          <w:shd w:val="clear" w:fill="FFFFFF"/>
        </w:rPr>
        <w:t>　　五、监督与指导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国务院教育行政部门负责定期修订发布中职、高职专业目录，制订发布职业教育国家教学标准，宏观指导专业人才培养方案制订与实施工作。省级教育行政部门要结合区域实际进一步提出指导意见或具体要求，推动国家教学标准落地实施；要建立抽查制度，对本地区职业院校专业人才培养方案制订、公开和实施情况进行定期检查评价，并公布检查结果。市级教育行政部门负责指导、检查、监督本地区中等职业学校专业</w:t>
      </w:r>
      <w:bookmarkStart w:id="0" w:name="_GoBack"/>
      <w:bookmarkEnd w:id="0"/>
      <w:r>
        <w:rPr>
          <w:rFonts w:hint="eastAsia" w:ascii="微软雅黑" w:hAnsi="微软雅黑" w:eastAsia="微软雅黑" w:cs="微软雅黑"/>
          <w:color w:val="4B4B4B"/>
          <w:sz w:val="24"/>
          <w:szCs w:val="24"/>
          <w:bdr w:val="none" w:color="auto" w:sz="0" w:space="0"/>
          <w:shd w:val="clear" w:fill="FFFFFF"/>
        </w:rPr>
        <w:t>人才培养方案制订与实施工作，并做好备案和汇总。充分发挥地方职业教育教研机构的研究咨询作用，组织开展有关交流研讨活动，指导和参与本地区职业院校专业人才培养方案制订工作。鼓励产教融合型企业、产教融合实训基地等参与专业人才培养方案的制订和实施，发挥行业、企业、家长等的作用，形成多元监督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　　《教育部关于制定中等职业学校教学计划的原则意见》（教职成〔2009〕2号）、《关于制订高职高专教育专业教学计划的原则意见》（教高〔2000〕2号）自本意见印发之日起停止执行。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rPr>
          <w:rFonts w:hint="eastAsia" w:ascii="微软雅黑" w:hAnsi="微软雅黑" w:eastAsia="微软雅黑" w:cs="微软雅黑"/>
          <w:color w:val="4B4B4B"/>
          <w:sz w:val="24"/>
          <w:szCs w:val="24"/>
        </w:rPr>
      </w:pPr>
      <w:r>
        <w:rPr>
          <w:rFonts w:hint="eastAsia" w:ascii="微软雅黑" w:hAnsi="微软雅黑" w:eastAsia="微软雅黑" w:cs="微软雅黑"/>
          <w:color w:val="4B4B4B"/>
          <w:sz w:val="24"/>
          <w:szCs w:val="24"/>
          <w:bdr w:val="none" w:color="auto" w:sz="0" w:space="0"/>
          <w:shd w:val="clear" w:fill="FFFFFF"/>
        </w:rPr>
        <w:t>2019年6月5日</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604106"/>
    <w:rsid w:val="1C147248"/>
    <w:rsid w:val="5A106BBA"/>
    <w:rsid w:val="61EB2108"/>
    <w:rsid w:val="68BE0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800080"/>
      <w:u w:val="none"/>
    </w:rPr>
  </w:style>
  <w:style w:type="character" w:styleId="8">
    <w:name w:val="Hyperlink"/>
    <w:basedOn w:val="5"/>
    <w:uiPriority w:val="0"/>
    <w:rPr>
      <w:color w:val="0000FF"/>
      <w:u w:val="none"/>
    </w:rPr>
  </w:style>
  <w:style w:type="character" w:customStyle="1" w:styleId="9">
    <w:name w:val="hover20"/>
    <w:basedOn w:val="5"/>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2019-12-21T07:40:12Z</dcterms:created>
  <dc:creator>Administrator</dc:creator>
  <cp:lastModifiedBy>偏执的傲</cp:lastModifiedBy>
  <dcterms:modified xsi:type="dcterms:W3CDTF">2019-12-21T07:40:41Z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